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jc w:val="left"/>
        <w:rPr>
          <w:rFonts w:ascii="Arial" w:hAnsi="Arial" w:cs="Arial"/>
          <w:kern w:val="2"/>
          <w:lang w:eastAsia="zh-CN"/>
        </w:rPr>
      </w:pPr>
      <w:bookmarkStart w:id="0" w:name="_Ref129681862"/>
      <w:bookmarkStart w:id="1" w:name="_Ref124589705"/>
      <w:r>
        <w:rPr>
          <w:rFonts w:ascii="Arial" w:hAnsi="Arial" w:cs="Arial"/>
          <w:b/>
          <w:kern w:val="2"/>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rPr>
        <w:t>3GPP TSG RAN WG1 Meeting #96</w:t>
      </w:r>
      <w:r>
        <w:rPr>
          <w:rFonts w:hint="eastAsia" w:ascii="Arial" w:hAnsi="Arial" w:cs="Arial"/>
          <w:b/>
          <w:bCs/>
          <w:lang w:eastAsia="zh-CN"/>
        </w:rPr>
        <w:t>bis                                                                 R1-1904678</w:t>
      </w:r>
    </w:p>
    <w:p>
      <w:pPr>
        <w:pBdr>
          <w:top w:val="none" w:color="auto" w:sz="0" w:space="0"/>
        </w:pBdr>
        <w:spacing w:after="120"/>
        <w:jc w:val="left"/>
        <w:rPr>
          <w:b/>
          <w:sz w:val="16"/>
          <w:szCs w:val="16"/>
        </w:rPr>
      </w:pPr>
      <w:r>
        <w:rPr>
          <w:rFonts w:hint="eastAsia" w:ascii="Arial" w:hAnsi="Arial" w:cs="Arial"/>
          <w:b/>
          <w:kern w:val="2"/>
          <w:lang w:eastAsia="zh-CN"/>
        </w:rPr>
        <w:t>Xi</w:t>
      </w:r>
      <w:r>
        <w:rPr>
          <w:rFonts w:ascii="Arial" w:hAnsi="Arial" w:cs="Arial"/>
          <w:b/>
          <w:kern w:val="2"/>
          <w:lang w:eastAsia="zh-CN"/>
        </w:rPr>
        <w:t>’</w:t>
      </w:r>
      <w:r>
        <w:rPr>
          <w:rFonts w:hint="eastAsia" w:ascii="Arial" w:hAnsi="Arial" w:cs="Arial"/>
          <w:b/>
          <w:kern w:val="2"/>
          <w:lang w:eastAsia="zh-CN"/>
        </w:rPr>
        <w:t>an, China, 8th – 12th April, 2019</w:t>
      </w:r>
    </w:p>
    <w:p>
      <w:pPr>
        <w:spacing w:after="60"/>
        <w:ind w:left="1985" w:hanging="1985"/>
        <w:rPr>
          <w:rFonts w:ascii="Arial" w:hAnsi="Arial" w:cs="Arial"/>
          <w:bCs/>
          <w:lang w:eastAsia="zh-CN"/>
        </w:rPr>
      </w:pPr>
      <w:r>
        <w:rPr>
          <w:rFonts w:ascii="Arial" w:hAnsi="Arial" w:cs="Arial"/>
          <w:b/>
        </w:rPr>
        <w:t>Title:</w:t>
      </w:r>
      <w:r>
        <w:rPr>
          <w:rFonts w:ascii="Arial" w:hAnsi="Arial" w:cs="Arial"/>
          <w:b/>
        </w:rPr>
        <w:tab/>
      </w:r>
      <w:r>
        <w:rPr>
          <w:rFonts w:ascii="Arial" w:hAnsi="Arial" w:cs="Arial"/>
          <w:bCs/>
          <w:lang w:eastAsia="zh-CN"/>
        </w:rPr>
        <w:t>Draft r</w:t>
      </w:r>
      <w:r>
        <w:rPr>
          <w:rFonts w:hint="eastAsia" w:ascii="Arial" w:hAnsi="Arial" w:cs="Arial"/>
          <w:bCs/>
          <w:lang w:eastAsia="zh-CN"/>
        </w:rPr>
        <w:t>eply to LS on clarification about CSI-RS measurement</w:t>
      </w:r>
    </w:p>
    <w:p>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Pr>
          <w:rFonts w:hint="eastAsia" w:ascii="Arial" w:hAnsi="Arial" w:cs="Arial"/>
          <w:bCs/>
        </w:rPr>
        <w:t>R2-1902730</w:t>
      </w:r>
      <w:r>
        <w:rPr>
          <w:rFonts w:ascii="Arial" w:hAnsi="Arial" w:cs="Arial"/>
          <w:bCs/>
        </w:rPr>
        <w:t xml:space="preserve"> </w:t>
      </w:r>
    </w:p>
    <w:p>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Pr>
          <w:rFonts w:hint="eastAsia" w:ascii="Arial" w:hAnsi="Arial" w:cs="Arial"/>
          <w:bCs/>
          <w:lang w:eastAsia="zh-CN"/>
        </w:rPr>
        <w:t>5</w:t>
      </w:r>
    </w:p>
    <w:p>
      <w:pPr>
        <w:spacing w:after="60"/>
        <w:ind w:left="1985" w:hanging="1985"/>
        <w:rPr>
          <w:rFonts w:ascii="Arial" w:hAnsi="Arial" w:cs="Arial"/>
          <w:bCs/>
          <w:lang w:eastAsia="zh-CN"/>
        </w:rPr>
      </w:pPr>
      <w:r>
        <w:rPr>
          <w:rFonts w:hint="eastAsia" w:ascii="Arial" w:hAnsi="Arial" w:cs="Arial"/>
          <w:b/>
        </w:rPr>
        <w:t>Work Item</w:t>
      </w:r>
      <w:r>
        <w:rPr>
          <w:rFonts w:ascii="Arial" w:hAnsi="Arial" w:cs="Arial"/>
          <w:b/>
        </w:rPr>
        <w:t>:</w:t>
      </w:r>
      <w:r>
        <w:rPr>
          <w:rFonts w:ascii="Arial" w:hAnsi="Arial" w:cs="Arial"/>
          <w:bCs/>
        </w:rPr>
        <w:tab/>
      </w:r>
      <w:r>
        <w:rPr>
          <w:rFonts w:hint="eastAsia" w:ascii="Arial" w:hAnsi="Arial" w:cs="Arial"/>
          <w:bCs/>
        </w:rPr>
        <w:t>NR_newRAT-Core</w:t>
      </w:r>
    </w:p>
    <w:p>
      <w:pPr>
        <w:spacing w:after="60"/>
        <w:ind w:left="1985" w:hanging="1985"/>
        <w:rPr>
          <w:rFonts w:ascii="Arial" w:hAnsi="Arial" w:cs="Arial"/>
          <w:b/>
        </w:rPr>
      </w:pPr>
    </w:p>
    <w:p>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hint="eastAsia" w:ascii="Arial" w:hAnsi="Arial" w:cs="Arial"/>
          <w:bCs/>
          <w:lang w:eastAsia="zh-CN"/>
        </w:rPr>
        <w:t xml:space="preserve"> [RAN1]</w:t>
      </w:r>
      <w:r>
        <w:rPr>
          <w:rFonts w:ascii="Arial" w:hAnsi="Arial" w:cs="Arial"/>
          <w:bCs/>
          <w:lang w:eastAsia="zh-CN"/>
        </w:rPr>
        <w:t>, ZTE</w:t>
      </w:r>
    </w:p>
    <w:p>
      <w:pPr>
        <w:spacing w:after="60"/>
        <w:ind w:left="1985" w:hanging="1985"/>
        <w:rPr>
          <w:rFonts w:ascii="Arial" w:hAnsi="Arial" w:cs="Arial"/>
          <w:bCs/>
        </w:rPr>
      </w:pPr>
      <w:r>
        <w:rPr>
          <w:rFonts w:ascii="Arial" w:hAnsi="Arial" w:cs="Arial"/>
          <w:b/>
        </w:rPr>
        <w:t>To:</w:t>
      </w:r>
      <w:r>
        <w:rPr>
          <w:rFonts w:ascii="Arial" w:hAnsi="Arial" w:cs="Arial"/>
          <w:bCs/>
        </w:rPr>
        <w:tab/>
      </w:r>
      <w:r>
        <w:rPr>
          <w:rFonts w:hint="eastAsia" w:ascii="Arial" w:hAnsi="Arial" w:cs="Arial"/>
          <w:bCs/>
        </w:rPr>
        <w:t>RAN WG2</w:t>
      </w:r>
    </w:p>
    <w:p>
      <w:pPr>
        <w:spacing w:after="60"/>
        <w:ind w:left="1985" w:hanging="1985"/>
        <w:rPr>
          <w:rFonts w:ascii="Arial" w:hAnsi="Arial" w:cs="Arial"/>
          <w:bCs/>
          <w:lang w:eastAsia="zh-CN"/>
        </w:rPr>
      </w:pPr>
      <w:r>
        <w:rPr>
          <w:rFonts w:ascii="Arial" w:hAnsi="Arial" w:cs="Arial"/>
          <w:b/>
        </w:rPr>
        <w:t>Cc:</w:t>
      </w:r>
      <w:r>
        <w:rPr>
          <w:rFonts w:ascii="Arial" w:hAnsi="Arial" w:cs="Arial"/>
          <w:bCs/>
        </w:rPr>
        <w:tab/>
      </w:r>
      <w:r>
        <w:rPr>
          <w:rFonts w:hint="eastAsia" w:ascii="Arial" w:hAnsi="Arial" w:cs="Arial"/>
          <w:bCs/>
        </w:rPr>
        <w:t>RAN WG4</w:t>
      </w:r>
    </w:p>
    <w:p>
      <w:pPr>
        <w:spacing w:after="60"/>
        <w:ind w:left="1985" w:hanging="1985"/>
        <w:rPr>
          <w:rFonts w:ascii="Arial" w:hAnsi="Arial" w:cs="Arial"/>
          <w:bCs/>
        </w:rPr>
      </w:pPr>
    </w:p>
    <w:p>
      <w:pPr>
        <w:tabs>
          <w:tab w:val="left" w:pos="2268"/>
        </w:tabs>
        <w:rPr>
          <w:rFonts w:ascii="Arial" w:hAnsi="Arial" w:cs="Arial"/>
          <w:bCs/>
          <w:lang w:eastAsia="zh-CN"/>
        </w:rPr>
      </w:pPr>
      <w:r>
        <w:rPr>
          <w:rFonts w:ascii="Arial" w:hAnsi="Arial" w:cs="Arial"/>
          <w:b/>
        </w:rPr>
        <w:t>Contact Person:</w:t>
      </w:r>
      <w:r>
        <w:rPr>
          <w:rFonts w:hint="eastAsia" w:ascii="Arial" w:hAnsi="Arial" w:cs="Arial"/>
          <w:b/>
          <w:lang w:eastAsia="zh-CN"/>
        </w:rPr>
        <w:t xml:space="preserve"> </w:t>
      </w:r>
    </w:p>
    <w:p>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hint="eastAsia" w:ascii="Arial" w:hAnsi="Arial" w:cs="Arial"/>
          <w:bCs/>
          <w:lang w:val="en-US" w:eastAsia="zh-CN"/>
        </w:rPr>
        <w:t>Ruyue Li</w:t>
      </w:r>
      <w:r>
        <w:rPr>
          <w:rFonts w:ascii="Arial" w:hAnsi="Arial" w:cs="Arial"/>
          <w:sz w:val="20"/>
          <w:szCs w:val="20"/>
        </w:rPr>
        <w:t xml:space="preserve">                </w:t>
      </w:r>
    </w:p>
    <w:p>
      <w:pPr>
        <w:spacing w:after="60"/>
        <w:ind w:left="110" w:leftChars="50" w:firstLine="402" w:firstLineChars="200"/>
        <w:jc w:val="left"/>
        <w:rPr>
          <w:b/>
        </w:rPr>
      </w:pPr>
      <w:r>
        <w:rPr>
          <w:rFonts w:ascii="Arial" w:hAnsi="Arial" w:cs="Arial"/>
          <w:b/>
          <w:sz w:val="20"/>
          <w:szCs w:val="20"/>
        </w:rPr>
        <w:t xml:space="preserve"> E-mail Address:</w:t>
      </w:r>
      <w:r>
        <w:rPr>
          <w:rFonts w:ascii="Arial" w:hAnsi="Arial" w:cs="Arial"/>
          <w:sz w:val="20"/>
          <w:szCs w:val="20"/>
        </w:rPr>
        <w:tab/>
      </w:r>
      <w:r>
        <w:rPr>
          <w:rFonts w:hint="eastAsia" w:ascii="Arial" w:hAnsi="Arial" w:cs="Arial"/>
          <w:sz w:val="20"/>
          <w:szCs w:val="20"/>
          <w:lang w:val="en-US" w:eastAsia="zh-CN"/>
        </w:rPr>
        <w:t xml:space="preserve"> </w:t>
      </w:r>
      <w:r>
        <w:rPr>
          <w:rFonts w:hint="eastAsia" w:ascii="Arial" w:hAnsi="Arial" w:cs="Arial"/>
          <w:sz w:val="20"/>
          <w:szCs w:val="20"/>
          <w:lang w:val="en-US" w:eastAsia="zh-CN"/>
        </w:rPr>
        <w:fldChar w:fldCharType="begin"/>
      </w:r>
      <w:r>
        <w:rPr>
          <w:rFonts w:hint="eastAsia" w:ascii="Arial" w:hAnsi="Arial" w:cs="Arial"/>
          <w:sz w:val="20"/>
          <w:szCs w:val="20"/>
          <w:lang w:val="en-US" w:eastAsia="zh-CN"/>
        </w:rPr>
        <w:instrText xml:space="preserve"> HYPERLINK "mailto:li.ruyue@zte.com.cn" </w:instrText>
      </w:r>
      <w:r>
        <w:rPr>
          <w:rFonts w:hint="eastAsia" w:ascii="Arial" w:hAnsi="Arial" w:cs="Arial"/>
          <w:sz w:val="20"/>
          <w:szCs w:val="20"/>
          <w:lang w:val="en-US" w:eastAsia="zh-CN"/>
        </w:rPr>
        <w:fldChar w:fldCharType="separate"/>
      </w:r>
      <w:r>
        <w:rPr>
          <w:rStyle w:val="32"/>
          <w:rFonts w:hint="eastAsia" w:ascii="Arial" w:hAnsi="Arial" w:cs="Arial"/>
          <w:sz w:val="20"/>
          <w:szCs w:val="20"/>
          <w:lang w:val="en-US" w:eastAsia="zh-CN"/>
        </w:rPr>
        <w:t>li.ruyue@zte.com.cn</w:t>
      </w:r>
      <w:r>
        <w:rPr>
          <w:rFonts w:hint="eastAsia" w:ascii="Arial" w:hAnsi="Arial" w:cs="Arial"/>
          <w:sz w:val="20"/>
          <w:szCs w:val="20"/>
          <w:lang w:val="en-US" w:eastAsia="zh-CN"/>
        </w:rPr>
        <w:fldChar w:fldCharType="end"/>
      </w:r>
      <w:r>
        <w:rPr>
          <w:rFonts w:hint="eastAsia" w:ascii="Arial" w:hAnsi="Arial" w:cs="Arial"/>
          <w:sz w:val="20"/>
          <w:szCs w:val="20"/>
          <w:lang w:val="en-US" w:eastAsia="zh-CN"/>
        </w:rPr>
        <w:t xml:space="preserve"> </w:t>
      </w:r>
      <w:r>
        <w:rPr>
          <w:rFonts w:ascii="Arial" w:hAnsi="Arial" w:cs="Arial"/>
          <w:sz w:val="20"/>
          <w:szCs w:val="20"/>
        </w:rPr>
        <w:t xml:space="preserve">  </w:t>
      </w:r>
    </w:p>
    <w:p>
      <w:pPr>
        <w:pBdr>
          <w:bottom w:val="single" w:color="auto" w:sz="4" w:space="1"/>
        </w:pBdr>
        <w:spacing w:after="0"/>
        <w:jc w:val="left"/>
        <w:rPr>
          <w:b/>
          <w:sz w:val="16"/>
          <w:szCs w:val="16"/>
          <w:lang w:eastAsia="zh-CN"/>
        </w:rPr>
      </w:pPr>
    </w:p>
    <w:bookmarkEnd w:id="0"/>
    <w:bookmarkEnd w:id="1"/>
    <w:p>
      <w:pPr>
        <w:pStyle w:val="40"/>
        <w:numPr>
          <w:ilvl w:val="0"/>
          <w:numId w:val="0"/>
        </w:numPr>
        <w:tabs>
          <w:tab w:val="left" w:pos="420"/>
        </w:tabs>
        <w:adjustRightInd w:val="0"/>
        <w:spacing w:after="0"/>
        <w:ind w:left="450" w:hanging="360"/>
        <w:rPr>
          <w:lang w:eastAsia="zh-CN"/>
        </w:rPr>
      </w:pPr>
    </w:p>
    <w:p>
      <w:pPr>
        <w:rPr>
          <w:rFonts w:ascii="Arial" w:hAnsi="Arial" w:cs="Arial"/>
          <w:b/>
        </w:rPr>
      </w:pPr>
      <w:r>
        <w:rPr>
          <w:rFonts w:ascii="Arial" w:hAnsi="Arial" w:cs="Arial"/>
          <w:b/>
        </w:rPr>
        <w:t>1. Overall Description:</w:t>
      </w:r>
    </w:p>
    <w:p>
      <w:pPr>
        <w:rPr>
          <w:rFonts w:ascii="Arial" w:hAnsi="Arial" w:cs="Arial"/>
          <w:bCs/>
          <w:sz w:val="20"/>
          <w:szCs w:val="20"/>
          <w:lang w:eastAsia="zh-CN"/>
        </w:rPr>
      </w:pPr>
      <w:r>
        <w:rPr>
          <w:rFonts w:hint="eastAsia" w:ascii="Arial" w:hAnsi="Arial" w:cs="Arial"/>
          <w:bCs/>
          <w:sz w:val="20"/>
          <w:szCs w:val="20"/>
          <w:lang w:eastAsia="zh-CN"/>
        </w:rPr>
        <w:t xml:space="preserve">RAN1 would like to thank RAN2 for the LS </w:t>
      </w:r>
      <w:r>
        <w:rPr>
          <w:rFonts w:hint="eastAsia" w:ascii="Arial" w:hAnsi="Arial" w:cs="Arial"/>
          <w:bCs/>
          <w:sz w:val="20"/>
          <w:szCs w:val="20"/>
          <w:lang w:eastAsia="ja-JP"/>
        </w:rPr>
        <w:t>R2-1902730</w:t>
      </w:r>
      <w:r>
        <w:rPr>
          <w:rFonts w:hint="eastAsia" w:ascii="Arial" w:hAnsi="Arial" w:cs="Arial"/>
          <w:bCs/>
          <w:sz w:val="20"/>
          <w:szCs w:val="20"/>
          <w:lang w:eastAsia="zh-CN"/>
        </w:rPr>
        <w:t xml:space="preserve"> on clarification about CSI-RS measurement.</w:t>
      </w:r>
    </w:p>
    <w:p>
      <w:pPr>
        <w:snapToGrid/>
        <w:rPr>
          <w:rFonts w:hint="default" w:ascii="Arial" w:hAnsi="Arial" w:cs="Arial"/>
          <w:i w:val="0"/>
          <w:iCs w:val="0"/>
          <w:sz w:val="20"/>
          <w:szCs w:val="20"/>
          <w:lang w:val="en-US" w:eastAsia="zh-CN"/>
        </w:rPr>
      </w:pPr>
      <w:r>
        <w:rPr>
          <w:rFonts w:ascii="Arial" w:hAnsi="Arial" w:cs="Arial"/>
          <w:sz w:val="20"/>
          <w:szCs w:val="20"/>
        </w:rPr>
        <w:t xml:space="preserve">According to RAN1’s understanding, </w:t>
      </w:r>
      <w:r>
        <w:rPr>
          <w:rFonts w:hint="eastAsia" w:ascii="Arial" w:hAnsi="Arial" w:cs="Arial"/>
          <w:sz w:val="20"/>
          <w:szCs w:val="20"/>
          <w:lang w:eastAsia="zh-CN"/>
        </w:rPr>
        <w:t xml:space="preserve">the </w:t>
      </w:r>
      <w:r>
        <w:rPr>
          <w:rFonts w:ascii="Arial" w:hAnsi="Arial" w:cs="Arial"/>
          <w:sz w:val="20"/>
          <w:szCs w:val="20"/>
        </w:rPr>
        <w:t>‘frequency layer’</w:t>
      </w:r>
      <w:r>
        <w:rPr>
          <w:rFonts w:hint="eastAsia" w:ascii="Arial" w:hAnsi="Arial" w:cs="Arial"/>
          <w:sz w:val="20"/>
          <w:szCs w:val="20"/>
          <w:lang w:eastAsia="zh-CN"/>
        </w:rPr>
        <w:t xml:space="preserve"> defined in RAN1 corresponds to the </w:t>
      </w:r>
      <w:r>
        <w:rPr>
          <w:rFonts w:ascii="Arial" w:hAnsi="Arial" w:cs="Arial"/>
          <w:sz w:val="20"/>
          <w:szCs w:val="20"/>
        </w:rPr>
        <w:t xml:space="preserve">measurement </w:t>
      </w:r>
      <w:r>
        <w:rPr>
          <w:rFonts w:hint="eastAsia" w:ascii="Arial" w:hAnsi="Arial" w:cs="Arial"/>
          <w:sz w:val="20"/>
          <w:szCs w:val="20"/>
          <w:lang w:eastAsia="zh-CN"/>
        </w:rPr>
        <w:t>object (MO) in RAN2.</w:t>
      </w:r>
      <w:r>
        <w:rPr>
          <w:rFonts w:hint="eastAsia" w:ascii="Arial" w:hAnsi="Arial" w:cs="Arial"/>
          <w:sz w:val="20"/>
          <w:szCs w:val="20"/>
          <w:lang w:val="en-US" w:eastAsia="zh-CN"/>
        </w:rPr>
        <w:t xml:space="preserve"> The signalling structure defined in RAN2 can remain unchanged, i.e., allowing that up to 96 cells can be indicated in one CSI-RS measurement object, and each cell can be associated with up to 96 CSI-RS resources (i.e. a total of 9216 CSI-RS resources per MO).</w:t>
      </w:r>
    </w:p>
    <w:p>
      <w:pPr>
        <w:spacing w:after="180"/>
        <w:rPr>
          <w:rFonts w:ascii="Arial" w:hAnsi="Arial" w:cs="Arial"/>
          <w:sz w:val="20"/>
          <w:szCs w:val="20"/>
          <w:lang w:eastAsia="zh-CN"/>
        </w:rPr>
      </w:pPr>
      <w:r>
        <w:rPr>
          <w:rFonts w:hint="eastAsia" w:ascii="Arial" w:hAnsi="Arial" w:cs="Arial"/>
          <w:sz w:val="20"/>
          <w:szCs w:val="20"/>
          <w:lang w:eastAsia="zh-CN"/>
        </w:rPr>
        <w:t xml:space="preserve">Based on current </w:t>
      </w:r>
      <w:r>
        <w:rPr>
          <w:rFonts w:ascii="Arial" w:hAnsi="Arial" w:cs="Arial"/>
          <w:sz w:val="20"/>
          <w:szCs w:val="20"/>
        </w:rPr>
        <w:t>RAN1’s understanding</w:t>
      </w:r>
      <w:r>
        <w:rPr>
          <w:rFonts w:hint="eastAsia" w:ascii="Arial" w:hAnsi="Arial" w:cs="Arial"/>
          <w:sz w:val="20"/>
          <w:szCs w:val="20"/>
          <w:lang w:eastAsia="zh-CN"/>
        </w:rPr>
        <w:t xml:space="preserve">, the answers to the questions listed in </w:t>
      </w:r>
      <w:r>
        <w:rPr>
          <w:rFonts w:ascii="Arial" w:hAnsi="Arial" w:cs="Arial"/>
          <w:sz w:val="20"/>
          <w:szCs w:val="20"/>
          <w:lang w:eastAsia="zh-CN"/>
        </w:rPr>
        <w:t xml:space="preserve">the </w:t>
      </w:r>
      <w:r>
        <w:rPr>
          <w:rFonts w:hint="eastAsia" w:ascii="Arial" w:hAnsi="Arial" w:cs="Arial"/>
          <w:sz w:val="20"/>
          <w:szCs w:val="20"/>
          <w:lang w:eastAsia="zh-CN"/>
        </w:rPr>
        <w:t xml:space="preserve">RAN2 LS are </w:t>
      </w:r>
      <w:r>
        <w:rPr>
          <w:rFonts w:ascii="Arial" w:hAnsi="Arial" w:cs="Arial"/>
          <w:sz w:val="20"/>
          <w:szCs w:val="20"/>
          <w:lang w:eastAsia="zh-CN"/>
        </w:rPr>
        <w:t xml:space="preserve">provided as </w:t>
      </w:r>
      <w:r>
        <w:rPr>
          <w:rFonts w:hint="eastAsia" w:ascii="Arial" w:hAnsi="Arial" w:cs="Arial"/>
          <w:sz w:val="20"/>
          <w:szCs w:val="20"/>
          <w:lang w:eastAsia="zh-CN"/>
        </w:rPr>
        <w:t>follows</w:t>
      </w:r>
      <w:r>
        <w:rPr>
          <w:rFonts w:ascii="Arial" w:hAnsi="Arial" w:cs="Arial"/>
          <w:sz w:val="20"/>
          <w:szCs w:val="20"/>
          <w:lang w:eastAsia="zh-CN"/>
        </w:rPr>
        <w:t>:</w:t>
      </w:r>
      <w:bookmarkStart w:id="5" w:name="_GoBack"/>
      <w:bookmarkEnd w:id="5"/>
    </w:p>
    <w:p>
      <w:pPr>
        <w:spacing w:after="180"/>
        <w:jc w:val="center"/>
        <w:rPr>
          <w:rFonts w:ascii="Arial" w:hAnsi="Arial" w:cs="Arial"/>
          <w:sz w:val="20"/>
          <w:szCs w:val="20"/>
          <w:lang w:eastAsia="zh-CN"/>
        </w:rPr>
      </w:pPr>
      <w:r>
        <w:object>
          <v:shape id="_x0000_i1025" o:spt="75" type="#_x0000_t75" style="height:242.4pt;width:315.8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pStyle w:val="12"/>
        <w:numPr>
          <w:ilvl w:val="0"/>
          <w:numId w:val="6"/>
        </w:numPr>
        <w:tabs>
          <w:tab w:val="left" w:pos="426"/>
          <w:tab w:val="left" w:pos="4678"/>
          <w:tab w:val="left" w:pos="5954"/>
          <w:tab w:val="left" w:pos="7088"/>
        </w:tabs>
        <w:ind w:left="426" w:hanging="284"/>
        <w:rPr>
          <w:rFonts w:ascii="Arial" w:hAnsi="Arial" w:cs="Arial"/>
          <w:sz w:val="20"/>
          <w:szCs w:val="20"/>
        </w:rPr>
      </w:pPr>
      <w:r>
        <w:rPr>
          <w:rFonts w:ascii="Arial" w:hAnsi="Arial" w:cs="Arial"/>
          <w:sz w:val="20"/>
          <w:szCs w:val="20"/>
        </w:rPr>
        <w:t>Whether the CSI-RS resources of serving cell and CSI-RS resources of cell1 configured in MO1 are part of the same ‘frequency layer’?</w:t>
      </w:r>
    </w:p>
    <w:p>
      <w:pPr>
        <w:pStyle w:val="12"/>
        <w:tabs>
          <w:tab w:val="left" w:pos="426"/>
          <w:tab w:val="left" w:pos="4678"/>
          <w:tab w:val="left" w:pos="5954"/>
          <w:tab w:val="left" w:pos="7088"/>
        </w:tabs>
        <w:ind w:left="142" w:firstLine="200" w:firstLineChars="100"/>
        <w:rPr>
          <w:rFonts w:ascii="Arial" w:hAnsi="Arial" w:cs="Arial"/>
          <w:sz w:val="20"/>
          <w:szCs w:val="20"/>
          <w:lang w:eastAsia="zh-CN"/>
        </w:rPr>
      </w:pPr>
      <w:r>
        <w:rPr>
          <w:rFonts w:hint="eastAsia" w:ascii="Arial" w:hAnsi="Arial" w:cs="Arial"/>
          <w:sz w:val="20"/>
          <w:szCs w:val="20"/>
          <w:lang w:eastAsia="zh-CN"/>
        </w:rPr>
        <w:t>Answer: Yes</w:t>
      </w:r>
      <w:r>
        <w:rPr>
          <w:rFonts w:ascii="Arial" w:hAnsi="Arial" w:cs="Arial"/>
          <w:sz w:val="20"/>
          <w:szCs w:val="20"/>
          <w:lang w:eastAsia="zh-CN"/>
        </w:rPr>
        <w:t>, t</w:t>
      </w:r>
      <w:r>
        <w:rPr>
          <w:rFonts w:hint="eastAsia" w:ascii="Arial" w:hAnsi="Arial" w:cs="Arial"/>
          <w:sz w:val="20"/>
          <w:szCs w:val="20"/>
          <w:lang w:eastAsia="zh-CN"/>
        </w:rPr>
        <w:t>hey are part of the same frequency layer.</w:t>
      </w:r>
    </w:p>
    <w:p>
      <w:pPr>
        <w:pStyle w:val="12"/>
        <w:tabs>
          <w:tab w:val="left" w:pos="426"/>
          <w:tab w:val="left" w:pos="4678"/>
          <w:tab w:val="left" w:pos="5954"/>
          <w:tab w:val="left" w:pos="7088"/>
        </w:tabs>
        <w:ind w:left="142" w:firstLine="200" w:firstLineChars="100"/>
        <w:rPr>
          <w:rFonts w:ascii="Arial" w:hAnsi="Arial" w:cs="Arial"/>
          <w:sz w:val="20"/>
          <w:szCs w:val="20"/>
          <w:lang w:eastAsia="zh-CN"/>
        </w:rPr>
      </w:pPr>
    </w:p>
    <w:p>
      <w:pPr>
        <w:pStyle w:val="12"/>
        <w:numPr>
          <w:ilvl w:val="0"/>
          <w:numId w:val="6"/>
        </w:numPr>
        <w:tabs>
          <w:tab w:val="left" w:pos="426"/>
          <w:tab w:val="left" w:pos="4678"/>
          <w:tab w:val="left" w:pos="5954"/>
          <w:tab w:val="left" w:pos="7088"/>
        </w:tabs>
        <w:ind w:left="426" w:hanging="284"/>
        <w:rPr>
          <w:rFonts w:ascii="Arial" w:hAnsi="Arial" w:cs="Arial"/>
          <w:sz w:val="20"/>
          <w:szCs w:val="20"/>
        </w:rPr>
      </w:pPr>
      <w:r>
        <w:rPr>
          <w:rFonts w:ascii="Arial" w:hAnsi="Arial" w:cs="Arial"/>
          <w:sz w:val="20"/>
          <w:szCs w:val="20"/>
        </w:rPr>
        <w:t>Whether the CSI-RS resources of serving cell, CSI-RS resources of cell1 and CSI-RS resources of cell2 configured in MO1 are part of the same ‘frequency layer’?</w:t>
      </w:r>
    </w:p>
    <w:p>
      <w:pPr>
        <w:pStyle w:val="12"/>
        <w:tabs>
          <w:tab w:val="left" w:pos="426"/>
          <w:tab w:val="left" w:pos="4678"/>
          <w:tab w:val="left" w:pos="5954"/>
          <w:tab w:val="left" w:pos="7088"/>
        </w:tabs>
        <w:ind w:left="142" w:firstLine="200" w:firstLineChars="100"/>
        <w:rPr>
          <w:rFonts w:ascii="Arial" w:hAnsi="Arial" w:cs="Arial"/>
          <w:sz w:val="20"/>
          <w:szCs w:val="20"/>
          <w:lang w:eastAsia="zh-CN"/>
        </w:rPr>
      </w:pPr>
      <w:r>
        <w:rPr>
          <w:rFonts w:hint="eastAsia" w:ascii="Arial" w:hAnsi="Arial" w:cs="Arial"/>
          <w:sz w:val="20"/>
          <w:szCs w:val="20"/>
          <w:lang w:eastAsia="zh-CN"/>
        </w:rPr>
        <w:t>Answer: Yes</w:t>
      </w:r>
      <w:r>
        <w:rPr>
          <w:rFonts w:ascii="Arial" w:hAnsi="Arial" w:cs="Arial"/>
          <w:sz w:val="20"/>
          <w:szCs w:val="20"/>
          <w:lang w:eastAsia="zh-CN"/>
        </w:rPr>
        <w:t>, t</w:t>
      </w:r>
      <w:r>
        <w:rPr>
          <w:rFonts w:hint="eastAsia" w:ascii="Arial" w:hAnsi="Arial" w:cs="Arial"/>
          <w:sz w:val="20"/>
          <w:szCs w:val="20"/>
          <w:lang w:eastAsia="zh-CN"/>
        </w:rPr>
        <w:t>hey are part of the same frequency layer.</w:t>
      </w:r>
    </w:p>
    <w:p>
      <w:pPr>
        <w:pStyle w:val="12"/>
        <w:tabs>
          <w:tab w:val="left" w:pos="426"/>
          <w:tab w:val="left" w:pos="4678"/>
          <w:tab w:val="left" w:pos="5954"/>
          <w:tab w:val="left" w:pos="7088"/>
        </w:tabs>
        <w:ind w:left="142"/>
        <w:rPr>
          <w:rFonts w:ascii="Arial" w:hAnsi="Arial" w:cs="Arial"/>
          <w:sz w:val="20"/>
          <w:szCs w:val="20"/>
          <w:lang w:eastAsia="zh-CN"/>
        </w:rPr>
      </w:pPr>
    </w:p>
    <w:p>
      <w:pPr>
        <w:pStyle w:val="12"/>
        <w:numPr>
          <w:ilvl w:val="0"/>
          <w:numId w:val="6"/>
        </w:numPr>
        <w:tabs>
          <w:tab w:val="left" w:pos="426"/>
          <w:tab w:val="left" w:pos="4678"/>
          <w:tab w:val="left" w:pos="5954"/>
          <w:tab w:val="left" w:pos="7088"/>
        </w:tabs>
        <w:ind w:left="426" w:hanging="284"/>
        <w:rPr>
          <w:rFonts w:ascii="Arial" w:hAnsi="Arial" w:cs="Arial"/>
          <w:sz w:val="20"/>
          <w:szCs w:val="20"/>
        </w:rPr>
      </w:pPr>
      <w:r>
        <w:rPr>
          <w:rFonts w:ascii="Arial" w:hAnsi="Arial" w:cs="Arial"/>
          <w:sz w:val="20"/>
          <w:szCs w:val="20"/>
        </w:rPr>
        <w:t>Whether the CSI-RS resources configured in MO1 and MO2 are part of the same ‘frequency layer’?</w:t>
      </w:r>
    </w:p>
    <w:p>
      <w:pPr>
        <w:pStyle w:val="12"/>
        <w:tabs>
          <w:tab w:val="left" w:pos="426"/>
          <w:tab w:val="left" w:pos="4678"/>
          <w:tab w:val="left" w:pos="5954"/>
          <w:tab w:val="left" w:pos="7088"/>
        </w:tabs>
        <w:ind w:firstLine="400" w:firstLineChars="200"/>
        <w:rPr>
          <w:rFonts w:ascii="Arial" w:hAnsi="Arial" w:cs="Arial"/>
          <w:sz w:val="20"/>
          <w:szCs w:val="20"/>
          <w:lang w:eastAsia="zh-CN"/>
        </w:rPr>
      </w:pPr>
      <w:r>
        <w:rPr>
          <w:rFonts w:hint="eastAsia" w:ascii="Arial" w:hAnsi="Arial" w:cs="Arial"/>
          <w:sz w:val="20"/>
          <w:szCs w:val="20"/>
          <w:lang w:eastAsia="zh-CN"/>
        </w:rPr>
        <w:t>Answer: No</w:t>
      </w:r>
      <w:r>
        <w:rPr>
          <w:rFonts w:ascii="Arial" w:hAnsi="Arial" w:cs="Arial"/>
          <w:sz w:val="20"/>
          <w:szCs w:val="20"/>
          <w:lang w:eastAsia="zh-CN"/>
        </w:rPr>
        <w:t>, t</w:t>
      </w:r>
      <w:r>
        <w:rPr>
          <w:rFonts w:hint="eastAsia" w:ascii="Arial" w:hAnsi="Arial" w:cs="Arial"/>
          <w:sz w:val="20"/>
          <w:szCs w:val="20"/>
          <w:lang w:eastAsia="zh-CN"/>
        </w:rPr>
        <w:t>hey are not part of the same frequency layer.</w:t>
      </w:r>
    </w:p>
    <w:p>
      <w:pPr>
        <w:pStyle w:val="12"/>
        <w:tabs>
          <w:tab w:val="left" w:pos="426"/>
          <w:tab w:val="left" w:pos="4678"/>
          <w:tab w:val="left" w:pos="5954"/>
          <w:tab w:val="left" w:pos="7088"/>
        </w:tabs>
        <w:ind w:left="142"/>
        <w:rPr>
          <w:rFonts w:ascii="Arial" w:hAnsi="Arial" w:cs="Arial"/>
          <w:sz w:val="20"/>
          <w:szCs w:val="20"/>
          <w:lang w:eastAsia="zh-CN"/>
        </w:rPr>
      </w:pPr>
    </w:p>
    <w:p>
      <w:pPr>
        <w:pStyle w:val="12"/>
        <w:numPr>
          <w:ilvl w:val="0"/>
          <w:numId w:val="6"/>
        </w:numPr>
        <w:tabs>
          <w:tab w:val="left" w:pos="426"/>
          <w:tab w:val="left" w:pos="4678"/>
          <w:tab w:val="left" w:pos="5954"/>
          <w:tab w:val="left" w:pos="7088"/>
        </w:tabs>
        <w:ind w:left="426" w:hanging="284"/>
        <w:rPr>
          <w:rFonts w:ascii="Arial" w:hAnsi="Arial" w:cs="Arial"/>
          <w:sz w:val="20"/>
          <w:szCs w:val="20"/>
        </w:rPr>
      </w:pPr>
      <w:r>
        <w:rPr>
          <w:rFonts w:ascii="Arial" w:hAnsi="Arial" w:cs="Arial"/>
          <w:sz w:val="20"/>
          <w:szCs w:val="20"/>
        </w:rPr>
        <w:t>If only CSI-RS resource of cell2 is configured in MO1 and if only CSI-RS resource of cell5 is configured in MO2, are they part of the same ‘frequency layer’?</w:t>
      </w:r>
    </w:p>
    <w:p>
      <w:pPr>
        <w:pStyle w:val="12"/>
        <w:tabs>
          <w:tab w:val="left" w:pos="426"/>
          <w:tab w:val="left" w:pos="4678"/>
          <w:tab w:val="left" w:pos="5954"/>
          <w:tab w:val="left" w:pos="7088"/>
        </w:tabs>
        <w:ind w:left="142" w:firstLine="200" w:firstLineChars="100"/>
        <w:rPr>
          <w:rFonts w:ascii="Arial" w:hAnsi="Arial" w:cs="Arial"/>
          <w:sz w:val="20"/>
          <w:szCs w:val="20"/>
          <w:lang w:eastAsia="zh-CN"/>
        </w:rPr>
      </w:pPr>
      <w:r>
        <w:rPr>
          <w:rFonts w:hint="eastAsia" w:ascii="Arial" w:hAnsi="Arial" w:cs="Arial"/>
          <w:sz w:val="20"/>
          <w:szCs w:val="20"/>
          <w:lang w:eastAsia="zh-CN"/>
        </w:rPr>
        <w:t>Answer: No</w:t>
      </w:r>
      <w:r>
        <w:rPr>
          <w:rFonts w:ascii="Arial" w:hAnsi="Arial" w:cs="Arial"/>
          <w:sz w:val="20"/>
          <w:szCs w:val="20"/>
          <w:lang w:eastAsia="zh-CN"/>
        </w:rPr>
        <w:t>, t</w:t>
      </w:r>
      <w:r>
        <w:rPr>
          <w:rFonts w:hint="eastAsia" w:ascii="Arial" w:hAnsi="Arial" w:cs="Arial"/>
          <w:sz w:val="20"/>
          <w:szCs w:val="20"/>
          <w:lang w:eastAsia="zh-CN"/>
        </w:rPr>
        <w:t>hey are not part of the same frequency layer.</w:t>
      </w:r>
    </w:p>
    <w:p>
      <w:pPr>
        <w:pStyle w:val="12"/>
        <w:tabs>
          <w:tab w:val="left" w:pos="426"/>
          <w:tab w:val="left" w:pos="4678"/>
          <w:tab w:val="left" w:pos="5954"/>
          <w:tab w:val="left" w:pos="7088"/>
        </w:tabs>
        <w:ind w:left="142" w:firstLine="200" w:firstLineChars="100"/>
        <w:rPr>
          <w:rFonts w:ascii="Arial" w:hAnsi="Arial" w:cs="Arial"/>
          <w:sz w:val="20"/>
          <w:szCs w:val="20"/>
          <w:lang w:eastAsia="zh-CN"/>
        </w:rPr>
      </w:pPr>
    </w:p>
    <w:p>
      <w:pPr>
        <w:pStyle w:val="12"/>
        <w:numPr>
          <w:ilvl w:val="0"/>
          <w:numId w:val="6"/>
        </w:numPr>
        <w:tabs>
          <w:tab w:val="left" w:pos="426"/>
          <w:tab w:val="left" w:pos="4678"/>
          <w:tab w:val="left" w:pos="5954"/>
          <w:tab w:val="left" w:pos="7088"/>
        </w:tabs>
        <w:ind w:left="426" w:hanging="284"/>
        <w:rPr>
          <w:rFonts w:ascii="Arial" w:hAnsi="Arial" w:cs="Arial"/>
          <w:sz w:val="20"/>
          <w:szCs w:val="20"/>
        </w:rPr>
      </w:pPr>
      <w:r>
        <w:rPr>
          <w:rFonts w:ascii="Arial" w:hAnsi="Arial" w:cs="Arial"/>
          <w:sz w:val="20"/>
          <w:szCs w:val="20"/>
        </w:rPr>
        <w:t>Whether the CSI-RS resources belonging to the same “frequency layer” must have the same subcarrier spacing?</w:t>
      </w:r>
    </w:p>
    <w:p>
      <w:pPr>
        <w:pStyle w:val="12"/>
        <w:tabs>
          <w:tab w:val="left" w:pos="426"/>
          <w:tab w:val="left" w:pos="4678"/>
          <w:tab w:val="left" w:pos="5954"/>
          <w:tab w:val="left" w:pos="7088"/>
        </w:tabs>
        <w:ind w:left="142" w:firstLine="200" w:firstLineChars="100"/>
        <w:rPr>
          <w:rFonts w:ascii="Arial" w:hAnsi="Arial" w:cs="Arial"/>
          <w:sz w:val="20"/>
          <w:szCs w:val="20"/>
          <w:lang w:eastAsia="zh-CN"/>
        </w:rPr>
      </w:pPr>
      <w:r>
        <w:rPr>
          <w:rFonts w:hint="eastAsia" w:ascii="Arial" w:hAnsi="Arial" w:cs="Arial"/>
          <w:sz w:val="20"/>
          <w:szCs w:val="20"/>
          <w:lang w:eastAsia="zh-CN"/>
        </w:rPr>
        <w:t>Answer: Yes</w:t>
      </w:r>
      <w:r>
        <w:rPr>
          <w:rFonts w:ascii="Arial" w:hAnsi="Arial" w:cs="Arial"/>
          <w:sz w:val="20"/>
          <w:szCs w:val="20"/>
          <w:lang w:eastAsia="zh-CN"/>
        </w:rPr>
        <w:t>, t</w:t>
      </w:r>
      <w:r>
        <w:rPr>
          <w:rFonts w:hint="eastAsia" w:ascii="Arial" w:hAnsi="Arial" w:cs="Arial"/>
          <w:sz w:val="20"/>
          <w:szCs w:val="20"/>
          <w:lang w:eastAsia="zh-CN"/>
        </w:rPr>
        <w:t>hey must have the same subcarrier spacing.</w:t>
      </w:r>
    </w:p>
    <w:p>
      <w:pPr>
        <w:pStyle w:val="12"/>
        <w:tabs>
          <w:tab w:val="left" w:pos="426"/>
          <w:tab w:val="left" w:pos="4678"/>
          <w:tab w:val="left" w:pos="5954"/>
          <w:tab w:val="left" w:pos="7088"/>
        </w:tabs>
        <w:rPr>
          <w:rFonts w:ascii="Arial" w:hAnsi="Arial" w:cs="Arial"/>
        </w:rPr>
      </w:pPr>
    </w:p>
    <w:p>
      <w:pPr>
        <w:pStyle w:val="12"/>
        <w:tabs>
          <w:tab w:val="left" w:pos="426"/>
          <w:tab w:val="left" w:pos="4678"/>
          <w:tab w:val="left" w:pos="5954"/>
          <w:tab w:val="left" w:pos="7088"/>
        </w:tabs>
        <w:rPr>
          <w:rFonts w:ascii="Arial" w:hAnsi="Arial" w:cs="Arial"/>
          <w:sz w:val="20"/>
          <w:szCs w:val="20"/>
          <w:lang w:eastAsia="zh-CN"/>
        </w:rPr>
      </w:pPr>
      <w:r>
        <w:rPr>
          <w:rFonts w:hint="eastAsia" w:ascii="Arial" w:hAnsi="Arial" w:cs="Arial"/>
          <w:sz w:val="20"/>
          <w:szCs w:val="20"/>
          <w:lang w:eastAsia="zh-CN"/>
        </w:rPr>
        <w:t xml:space="preserve">In RAN1 perspective, CSI-RS measurement configuration framework defined in RAN2 is acceptable, while some additional restrictions on </w:t>
      </w:r>
      <w:r>
        <w:rPr>
          <w:rFonts w:ascii="Arial" w:hAnsi="Arial" w:cs="Arial"/>
          <w:sz w:val="20"/>
          <w:szCs w:val="20"/>
          <w:lang w:eastAsia="zh-CN"/>
        </w:rPr>
        <w:t>CSI-RS resources</w:t>
      </w:r>
      <w:r>
        <w:rPr>
          <w:rFonts w:hint="eastAsia" w:ascii="Arial" w:hAnsi="Arial" w:cs="Arial"/>
          <w:sz w:val="20"/>
          <w:szCs w:val="20"/>
          <w:lang w:eastAsia="zh-CN"/>
        </w:rPr>
        <w:t xml:space="preserve"> within or across MOs are needed. RAN1 would like to kindly </w:t>
      </w:r>
      <w:r>
        <w:rPr>
          <w:rFonts w:ascii="Arial" w:hAnsi="Arial" w:cs="Arial"/>
          <w:sz w:val="20"/>
          <w:szCs w:val="20"/>
          <w:lang w:eastAsia="zh-CN"/>
        </w:rPr>
        <w:t>inform</w:t>
      </w:r>
      <w:r>
        <w:rPr>
          <w:rFonts w:hint="eastAsia" w:ascii="Arial" w:hAnsi="Arial" w:cs="Arial"/>
          <w:sz w:val="20"/>
          <w:szCs w:val="20"/>
          <w:lang w:eastAsia="zh-CN"/>
        </w:rPr>
        <w:t xml:space="preserve"> RAN2 that the restrictions are expected to be specified in RAN4, which may impact the answers above.   </w:t>
      </w:r>
    </w:p>
    <w:p>
      <w:pPr>
        <w:pStyle w:val="12"/>
        <w:tabs>
          <w:tab w:val="left" w:pos="426"/>
          <w:tab w:val="left" w:pos="4678"/>
          <w:tab w:val="left" w:pos="5954"/>
          <w:tab w:val="left" w:pos="7088"/>
        </w:tabs>
        <w:rPr>
          <w:rFonts w:ascii="Arial" w:hAnsi="Arial" w:cs="Arial"/>
        </w:rPr>
      </w:pPr>
    </w:p>
    <w:p>
      <w:pPr>
        <w:rPr>
          <w:rFonts w:ascii="Arial" w:hAnsi="Arial" w:cs="Arial"/>
          <w:b/>
        </w:rPr>
      </w:pPr>
      <w:r>
        <w:rPr>
          <w:rFonts w:ascii="Arial" w:hAnsi="Arial" w:cs="Arial"/>
          <w:b/>
        </w:rPr>
        <w:t>2. Actions:</w:t>
      </w:r>
    </w:p>
    <w:p>
      <w:pPr>
        <w:ind w:left="1985" w:hanging="1985"/>
        <w:rPr>
          <w:rFonts w:ascii="Arial" w:hAnsi="Arial" w:cs="Arial"/>
          <w:b/>
          <w:lang w:eastAsia="zh-CN"/>
        </w:rPr>
      </w:pPr>
      <w:r>
        <w:rPr>
          <w:rFonts w:ascii="Arial" w:hAnsi="Arial" w:cs="Arial"/>
          <w:b/>
        </w:rPr>
        <w:t>To</w:t>
      </w:r>
      <w:r>
        <w:rPr>
          <w:rFonts w:ascii="Arial" w:hAnsi="Arial" w:cs="Arial"/>
          <w:b/>
          <w:lang w:eastAsia="zh-CN"/>
        </w:rPr>
        <w:t xml:space="preserve"> RAN2 group</w:t>
      </w:r>
    </w:p>
    <w:p>
      <w:pPr>
        <w:spacing w:after="240"/>
        <w:rPr>
          <w:rFonts w:ascii="Arial" w:hAnsi="Arial" w:cs="Arial"/>
        </w:rPr>
      </w:pPr>
      <w:r>
        <w:rPr>
          <w:rFonts w:hint="eastAsia" w:ascii="Arial" w:hAnsi="Arial" w:cs="Arial"/>
        </w:rPr>
        <w:t xml:space="preserve">RAN1 respectfully requests RAN2 to </w:t>
      </w:r>
      <w:r>
        <w:rPr>
          <w:rFonts w:ascii="Arial" w:hAnsi="Arial" w:cs="Arial"/>
        </w:rPr>
        <w:t>consider the above information in their work</w:t>
      </w:r>
      <w:r>
        <w:rPr>
          <w:rFonts w:hint="eastAsia" w:ascii="Arial" w:hAnsi="Arial" w:cs="Arial"/>
        </w:rPr>
        <w:t>.</w:t>
      </w:r>
    </w:p>
    <w:p>
      <w:pPr>
        <w:tabs>
          <w:tab w:val="left" w:pos="5507"/>
        </w:tabs>
        <w:rPr>
          <w:rFonts w:ascii="Arial" w:hAnsi="Arial" w:cs="Arial"/>
          <w:b/>
        </w:rPr>
      </w:pPr>
    </w:p>
    <w:p>
      <w:pPr>
        <w:tabs>
          <w:tab w:val="left" w:pos="5507"/>
        </w:tabs>
        <w:rPr>
          <w:rFonts w:ascii="Arial" w:hAnsi="Arial" w:cs="Arial"/>
          <w:b/>
        </w:rPr>
      </w:pPr>
      <w:r>
        <w:rPr>
          <w:rFonts w:ascii="Arial" w:hAnsi="Arial" w:cs="Arial"/>
          <w:b/>
        </w:rPr>
        <w:t>4. Date of Next TSG-RAN WG1 Meetings:</w:t>
      </w:r>
      <w:r>
        <w:rPr>
          <w:rFonts w:ascii="Arial" w:hAnsi="Arial" w:cs="Arial"/>
          <w:b/>
        </w:rPr>
        <w:tab/>
      </w:r>
    </w:p>
    <w:p>
      <w:pPr>
        <w:tabs>
          <w:tab w:val="left" w:pos="5103"/>
        </w:tabs>
        <w:ind w:left="2275" w:hanging="2275"/>
        <w:rPr>
          <w:rFonts w:ascii="Arial" w:hAnsi="Arial" w:cs="Arial"/>
        </w:rPr>
      </w:pPr>
      <w:bookmarkStart w:id="2" w:name="OLE_LINK1"/>
      <w:r>
        <w:rPr>
          <w:rFonts w:ascii="Arial" w:hAnsi="Arial" w:cs="Arial"/>
        </w:rPr>
        <w:t>TSG RAN WG1 Meeting #97</w:t>
      </w:r>
      <w:bookmarkEnd w:id="2"/>
      <w:r>
        <w:rPr>
          <w:rFonts w:ascii="Arial" w:hAnsi="Arial" w:cs="Arial"/>
        </w:rPr>
        <w:tab/>
      </w:r>
      <w:r>
        <w:rPr>
          <w:rFonts w:ascii="Arial" w:hAnsi="Arial" w:cs="Arial"/>
        </w:rPr>
        <w:tab/>
      </w:r>
      <w:bookmarkStart w:id="3" w:name="OLE_LINK2"/>
      <w:r>
        <w:rPr>
          <w:rFonts w:ascii="Arial" w:hAnsi="Arial" w:cs="Arial"/>
        </w:rPr>
        <w:t>13 – 17 May 2019, Reno, US</w:t>
      </w:r>
      <w:bookmarkEnd w:id="3"/>
    </w:p>
    <w:p>
      <w:pPr>
        <w:tabs>
          <w:tab w:val="left" w:pos="5103"/>
        </w:tabs>
        <w:ind w:left="2275" w:hanging="2275"/>
        <w:rPr>
          <w:rFonts w:ascii="Arial" w:hAnsi="Arial" w:cs="Arial"/>
        </w:rPr>
      </w:pPr>
      <w:r>
        <w:rPr>
          <w:rFonts w:ascii="Arial" w:hAnsi="Arial" w:cs="Arial"/>
        </w:rPr>
        <w:t>TSG RAN WG1 Meeting #9</w:t>
      </w:r>
      <w:r>
        <w:rPr>
          <w:rFonts w:hint="eastAsia" w:ascii="Arial" w:hAnsi="Arial" w:cs="Arial"/>
          <w:lang w:eastAsia="zh-CN"/>
        </w:rPr>
        <w:t>8</w:t>
      </w:r>
      <w:r>
        <w:rPr>
          <w:rFonts w:hint="eastAsia" w:ascii="Arial" w:hAnsi="Arial" w:cs="Arial"/>
          <w:lang w:eastAsia="zh-CN"/>
        </w:rPr>
        <w:tab/>
      </w:r>
      <w:r>
        <w:rPr>
          <w:rFonts w:hint="eastAsia" w:ascii="Arial" w:hAnsi="Arial" w:cs="Arial"/>
          <w:lang w:eastAsia="zh-CN"/>
        </w:rPr>
        <w:tab/>
      </w:r>
      <w:r>
        <w:rPr>
          <w:rFonts w:hint="eastAsia" w:ascii="Arial" w:hAnsi="Arial" w:cs="Arial"/>
          <w:lang w:eastAsia="zh-CN"/>
        </w:rPr>
        <w:t>26</w:t>
      </w:r>
      <w:r>
        <w:rPr>
          <w:rFonts w:ascii="Arial" w:hAnsi="Arial" w:cs="Arial"/>
        </w:rPr>
        <w:t xml:space="preserve"> – </w:t>
      </w:r>
      <w:r>
        <w:rPr>
          <w:rFonts w:hint="eastAsia" w:ascii="Arial" w:hAnsi="Arial" w:cs="Arial"/>
          <w:lang w:eastAsia="zh-CN"/>
        </w:rPr>
        <w:t>30</w:t>
      </w:r>
      <w:r>
        <w:rPr>
          <w:rFonts w:ascii="Arial" w:hAnsi="Arial" w:cs="Arial"/>
        </w:rPr>
        <w:t xml:space="preserve"> </w:t>
      </w:r>
      <w:r>
        <w:rPr>
          <w:rFonts w:hint="eastAsia" w:ascii="Arial" w:hAnsi="Arial" w:cs="Arial"/>
          <w:lang w:eastAsia="zh-CN"/>
        </w:rPr>
        <w:t xml:space="preserve">Aug </w:t>
      </w:r>
      <w:r>
        <w:rPr>
          <w:rFonts w:ascii="Arial" w:hAnsi="Arial" w:cs="Arial"/>
        </w:rPr>
        <w:t xml:space="preserve">2019, </w:t>
      </w:r>
      <w:bookmarkStart w:id="4" w:name="OLE_LINK3"/>
      <w:r>
        <w:rPr>
          <w:rFonts w:hint="eastAsia" w:ascii="Arial" w:hAnsi="Arial" w:cs="Arial"/>
        </w:rPr>
        <w:t>Prague</w:t>
      </w:r>
      <w:bookmarkEnd w:id="4"/>
      <w:r>
        <w:rPr>
          <w:rFonts w:ascii="Arial" w:hAnsi="Arial" w:cs="Arial"/>
        </w:rPr>
        <w:t xml:space="preserve">, </w:t>
      </w:r>
      <w:r>
        <w:rPr>
          <w:rFonts w:hint="eastAsia" w:ascii="Arial" w:hAnsi="Arial" w:cs="Arial"/>
        </w:rPr>
        <w:t>Czech</w:t>
      </w:r>
    </w:p>
    <w:p>
      <w:pPr>
        <w:tabs>
          <w:tab w:val="left" w:pos="5103"/>
        </w:tabs>
        <w:ind w:left="2275" w:hanging="2275"/>
        <w:rPr>
          <w:rFonts w:ascii="Arial" w:hAnsi="Arial" w:cs="Arial"/>
        </w:rPr>
      </w:pPr>
    </w:p>
    <w:p>
      <w:pPr>
        <w:tabs>
          <w:tab w:val="left" w:pos="5103"/>
        </w:tabs>
        <w:ind w:left="2275" w:hanging="2275"/>
        <w:rPr>
          <w:rFonts w:ascii="Arial" w:hAnsi="Arial" w:cs="Arial"/>
        </w:rPr>
      </w:pPr>
    </w:p>
    <w:sectPr>
      <w:headerReference r:id="rId3" w:type="default"/>
      <w:pgSz w:w="11909" w:h="16834"/>
      <w:pgMar w:top="1440" w:right="1152" w:bottom="117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FrutigerNext LT Regular">
    <w:altName w:val="Segoe Print"/>
    <w:panose1 w:val="00000000000000000000"/>
    <w:charset w:val="00"/>
    <w:family w:val="swiss"/>
    <w:pitch w:val="default"/>
    <w:sig w:usb0="00000000" w:usb1="00000000" w:usb2="00000000" w:usb3="00000000" w:csb0="0000011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63F10"/>
    <w:multiLevelType w:val="multilevel"/>
    <w:tmpl w:val="14163F10"/>
    <w:lvl w:ilvl="0" w:tentative="0">
      <w:start w:val="1"/>
      <w:numFmt w:val="bullet"/>
      <w:pStyle w:val="1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33B557C1"/>
    <w:multiLevelType w:val="multilevel"/>
    <w:tmpl w:val="33B557C1"/>
    <w:lvl w:ilvl="0" w:tentative="0">
      <w:start w:val="1"/>
      <w:numFmt w:val="decimal"/>
      <w:pStyle w:val="2"/>
      <w:lvlText w:val="%1"/>
      <w:lvlJc w:val="left"/>
      <w:pPr>
        <w:tabs>
          <w:tab w:val="left" w:pos="3268"/>
        </w:tabs>
        <w:ind w:left="3268" w:hanging="432"/>
      </w:pPr>
      <w:rPr>
        <w:rFonts w:hint="default"/>
        <w:i w:val="0"/>
        <w:lang w:val="en-GB"/>
      </w:rPr>
    </w:lvl>
    <w:lvl w:ilvl="1" w:tentative="0">
      <w:start w:val="1"/>
      <w:numFmt w:val="decimal"/>
      <w:pStyle w:val="3"/>
      <w:lvlText w:val="%1.%2"/>
      <w:lvlJc w:val="left"/>
      <w:pPr>
        <w:tabs>
          <w:tab w:val="left" w:pos="2703"/>
        </w:tabs>
        <w:ind w:left="2703" w:hanging="576"/>
      </w:pPr>
      <w:rPr>
        <w:rFonts w:hint="default" w:ascii="Times New Roman" w:hAnsi="Times New Roman"/>
        <w:b/>
        <w:i w:val="0"/>
        <w:sz w:val="24"/>
      </w:rPr>
    </w:lvl>
    <w:lvl w:ilvl="2" w:tentative="0">
      <w:start w:val="1"/>
      <w:numFmt w:val="decimal"/>
      <w:pStyle w:val="4"/>
      <w:lvlText w:val="%1.%2.%3"/>
      <w:lvlJc w:val="left"/>
      <w:pPr>
        <w:tabs>
          <w:tab w:val="left" w:pos="3699"/>
        </w:tabs>
        <w:ind w:left="3699" w:hanging="1997"/>
      </w:pPr>
      <w:rPr>
        <w:rFonts w:hint="default"/>
      </w:rPr>
    </w:lvl>
    <w:lvl w:ilvl="3" w:tentative="0">
      <w:start w:val="1"/>
      <w:numFmt w:val="decimal"/>
      <w:pStyle w:val="5"/>
      <w:lvlText w:val="%1.%2.%3.%4"/>
      <w:lvlJc w:val="left"/>
      <w:pPr>
        <w:tabs>
          <w:tab w:val="left" w:pos="6677"/>
        </w:tabs>
        <w:ind w:left="6677"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40"/>
      <w:lvlText w:val="[%1]"/>
      <w:lvlJc w:val="left"/>
      <w:pPr>
        <w:tabs>
          <w:tab w:val="left" w:pos="450"/>
        </w:tabs>
        <w:ind w:left="450" w:hanging="360"/>
      </w:pPr>
    </w:lvl>
  </w:abstractNum>
  <w:abstractNum w:abstractNumId="3">
    <w:nsid w:val="633943C8"/>
    <w:multiLevelType w:val="multilevel"/>
    <w:tmpl w:val="633943C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4871FD9"/>
    <w:multiLevelType w:val="multilevel"/>
    <w:tmpl w:val="74871FD9"/>
    <w:lvl w:ilvl="0" w:tentative="0">
      <w:start w:val="1"/>
      <w:numFmt w:val="bullet"/>
      <w:pStyle w:val="56"/>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5">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embedSystemFonts/>
  <w:bordersDoNotSurroundHeader w:val="1"/>
  <w:bordersDoNotSurroundFooter w:val="1"/>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3ED7C8B"/>
    <w:rsid w:val="056B5DE5"/>
    <w:rsid w:val="090F5ED4"/>
    <w:rsid w:val="0B042CF1"/>
    <w:rsid w:val="0BE309F1"/>
    <w:rsid w:val="10CE5311"/>
    <w:rsid w:val="13897E8B"/>
    <w:rsid w:val="13FE57E7"/>
    <w:rsid w:val="17CE0188"/>
    <w:rsid w:val="18A13F28"/>
    <w:rsid w:val="21DD1614"/>
    <w:rsid w:val="23F967E6"/>
    <w:rsid w:val="2A031D2C"/>
    <w:rsid w:val="2B225496"/>
    <w:rsid w:val="2D5921A7"/>
    <w:rsid w:val="31D20909"/>
    <w:rsid w:val="328B62B8"/>
    <w:rsid w:val="3291642A"/>
    <w:rsid w:val="34C82E28"/>
    <w:rsid w:val="35DD6E76"/>
    <w:rsid w:val="38652CB2"/>
    <w:rsid w:val="39126508"/>
    <w:rsid w:val="397A574E"/>
    <w:rsid w:val="3A9C07C6"/>
    <w:rsid w:val="3ADB569E"/>
    <w:rsid w:val="3DCD249B"/>
    <w:rsid w:val="41013290"/>
    <w:rsid w:val="42480F84"/>
    <w:rsid w:val="42A12973"/>
    <w:rsid w:val="4364536F"/>
    <w:rsid w:val="4B5621FE"/>
    <w:rsid w:val="4EF17C96"/>
    <w:rsid w:val="4F8A0E9B"/>
    <w:rsid w:val="5044514E"/>
    <w:rsid w:val="54A417D7"/>
    <w:rsid w:val="54A614D5"/>
    <w:rsid w:val="5CF30ECD"/>
    <w:rsid w:val="5F2E669D"/>
    <w:rsid w:val="5F3E72DA"/>
    <w:rsid w:val="613E176B"/>
    <w:rsid w:val="62960138"/>
    <w:rsid w:val="64D27C53"/>
    <w:rsid w:val="6B9F2C62"/>
    <w:rsid w:val="6C3B7020"/>
    <w:rsid w:val="6C8F704A"/>
    <w:rsid w:val="6CAC7F93"/>
    <w:rsid w:val="6CBC672D"/>
    <w:rsid w:val="6D2D7F40"/>
    <w:rsid w:val="6E687AE5"/>
    <w:rsid w:val="702743AB"/>
    <w:rsid w:val="74110D10"/>
    <w:rsid w:val="75AB675B"/>
    <w:rsid w:val="78F56FAC"/>
    <w:rsid w:val="7ABA392D"/>
    <w:rsid w:val="7ABB6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qFormat="1" w:unhideWhenUsed="0" w:uiPriority="0" w:semiHidden="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52"/>
    <w:qFormat/>
    <w:uiPriority w:val="0"/>
    <w:pPr>
      <w:keepNext/>
      <w:numPr>
        <w:ilvl w:val="0"/>
        <w:numId w:val="1"/>
      </w:numPr>
      <w:spacing w:before="120"/>
      <w:outlineLvl w:val="0"/>
    </w:pPr>
    <w:rPr>
      <w:b/>
      <w:bCs/>
      <w:kern w:val="2"/>
      <w:sz w:val="28"/>
      <w:szCs w:val="28"/>
      <w:lang w:val="en-GB" w:eastAsia="zh-CN"/>
    </w:rPr>
  </w:style>
  <w:style w:type="paragraph" w:styleId="3">
    <w:name w:val="heading 2"/>
    <w:basedOn w:val="1"/>
    <w:next w:val="1"/>
    <w:link w:val="84"/>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tabs>
        <w:tab w:val="left" w:pos="1997"/>
        <w:tab w:val="clear" w:pos="3699"/>
      </w:tabs>
      <w:spacing w:before="120"/>
      <w:ind w:left="1997"/>
      <w:outlineLvl w:val="2"/>
    </w:pPr>
    <w:rPr>
      <w: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9">
    <w:name w:val="Default Paragraph Font"/>
    <w:semiHidden/>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semiHidden/>
    <w:qFormat/>
    <w:uiPriority w:val="0"/>
    <w:pPr>
      <w:jc w:val="both"/>
    </w:pPr>
    <w:rPr>
      <w:b/>
      <w:bCs/>
      <w:sz w:val="20"/>
      <w:szCs w:val="20"/>
    </w:rPr>
  </w:style>
  <w:style w:type="paragraph" w:styleId="12">
    <w:name w:val="annotation text"/>
    <w:basedOn w:val="1"/>
    <w:link w:val="89"/>
    <w:qFormat/>
    <w:uiPriority w:val="0"/>
    <w:pPr>
      <w:jc w:val="left"/>
    </w:pPr>
  </w:style>
  <w:style w:type="paragraph" w:styleId="13">
    <w:name w:val="Body Text First Indent"/>
    <w:basedOn w:val="14"/>
    <w:link w:val="85"/>
    <w:qFormat/>
    <w:uiPriority w:val="0"/>
    <w:pPr>
      <w:ind w:firstLine="420" w:firstLineChars="100"/>
    </w:pPr>
    <w:rPr>
      <w:sz w:val="22"/>
      <w:szCs w:val="22"/>
    </w:rPr>
  </w:style>
  <w:style w:type="paragraph" w:styleId="14">
    <w:name w:val="Body Text"/>
    <w:basedOn w:val="1"/>
    <w:link w:val="54"/>
    <w:qFormat/>
    <w:uiPriority w:val="0"/>
    <w:rPr>
      <w:sz w:val="20"/>
      <w:szCs w:val="20"/>
    </w:rPr>
  </w:style>
  <w:style w:type="paragraph" w:styleId="15">
    <w:name w:val="caption"/>
    <w:basedOn w:val="1"/>
    <w:next w:val="1"/>
    <w:link w:val="46"/>
    <w:qFormat/>
    <w:uiPriority w:val="0"/>
    <w:pPr>
      <w:spacing w:before="120"/>
    </w:pPr>
    <w:rPr>
      <w:b/>
      <w:bCs/>
      <w:sz w:val="20"/>
      <w:szCs w:val="20"/>
    </w:rPr>
  </w:style>
  <w:style w:type="paragraph" w:styleId="16">
    <w:name w:val="List Bullet"/>
    <w:basedOn w:val="17"/>
    <w:qFormat/>
    <w:uiPriority w:val="0"/>
    <w:pPr>
      <w:autoSpaceDE/>
      <w:autoSpaceDN/>
      <w:adjustRightInd/>
      <w:spacing w:after="180"/>
      <w:ind w:left="568" w:hanging="284"/>
      <w:jc w:val="left"/>
    </w:pPr>
    <w:rPr>
      <w:sz w:val="20"/>
      <w:szCs w:val="20"/>
      <w:lang w:val="en-GB"/>
    </w:rPr>
  </w:style>
  <w:style w:type="paragraph" w:styleId="17">
    <w:name w:val="List"/>
    <w:basedOn w:val="1"/>
    <w:qFormat/>
    <w:uiPriority w:val="0"/>
    <w:pPr>
      <w:ind w:left="360" w:hanging="360"/>
    </w:pPr>
  </w:style>
  <w:style w:type="paragraph" w:styleId="18">
    <w:name w:val="Document Map"/>
    <w:basedOn w:val="1"/>
    <w:semiHidden/>
    <w:qFormat/>
    <w:uiPriority w:val="0"/>
    <w:pPr>
      <w:shd w:val="clear" w:color="auto" w:fill="000080"/>
    </w:pPr>
  </w:style>
  <w:style w:type="paragraph" w:styleId="19">
    <w:name w:val="List Number 4"/>
    <w:basedOn w:val="1"/>
    <w:qFormat/>
    <w:uiPriority w:val="0"/>
    <w:pPr>
      <w:numPr>
        <w:ilvl w:val="0"/>
        <w:numId w:val="2"/>
      </w:numPr>
      <w:tabs>
        <w:tab w:val="left" w:pos="1440"/>
      </w:tabs>
      <w:overflowPunct w:val="0"/>
      <w:snapToGrid/>
      <w:spacing w:before="120" w:after="0" w:line="280" w:lineRule="atLeast"/>
      <w:ind w:left="1440"/>
      <w:textAlignment w:val="baseline"/>
    </w:pPr>
    <w:rPr>
      <w:rFonts w:ascii="Bookman Old Style" w:hAnsi="Bookman Old Style" w:eastAsia="Times New Roman"/>
      <w:sz w:val="20"/>
      <w:szCs w:val="20"/>
      <w:lang w:eastAsia="en-GB"/>
    </w:rPr>
  </w:style>
  <w:style w:type="paragraph" w:styleId="20">
    <w:name w:val="endnote text"/>
    <w:basedOn w:val="1"/>
    <w:link w:val="82"/>
    <w:qFormat/>
    <w:uiPriority w:val="0"/>
    <w:pPr>
      <w:jc w:val="left"/>
    </w:pPr>
  </w:style>
  <w:style w:type="paragraph" w:styleId="21">
    <w:name w:val="Balloon Text"/>
    <w:basedOn w:val="1"/>
    <w:semiHidden/>
    <w:qFormat/>
    <w:uiPriority w:val="0"/>
    <w:rPr>
      <w:rFonts w:ascii="Tahoma" w:hAnsi="Tahoma" w:cs="Tahoma"/>
      <w:sz w:val="16"/>
      <w:szCs w:val="16"/>
    </w:rPr>
  </w:style>
  <w:style w:type="paragraph" w:styleId="22">
    <w:name w:val="footer"/>
    <w:basedOn w:val="1"/>
    <w:qFormat/>
    <w:uiPriority w:val="0"/>
    <w:pPr>
      <w:tabs>
        <w:tab w:val="center" w:pos="4153"/>
        <w:tab w:val="right" w:pos="8306"/>
      </w:tabs>
      <w:jc w:val="left"/>
    </w:pPr>
    <w:rPr>
      <w:sz w:val="18"/>
      <w:szCs w:val="18"/>
    </w:rPr>
  </w:style>
  <w:style w:type="paragraph" w:styleId="23">
    <w:name w:val="header"/>
    <w:basedOn w:val="1"/>
    <w:link w:val="60"/>
    <w:qFormat/>
    <w:uiPriority w:val="0"/>
    <w:pPr>
      <w:pBdr>
        <w:bottom w:val="single" w:color="auto" w:sz="6" w:space="1"/>
      </w:pBdr>
      <w:tabs>
        <w:tab w:val="center" w:pos="4153"/>
        <w:tab w:val="right" w:pos="8306"/>
      </w:tabs>
      <w:jc w:val="center"/>
    </w:pPr>
    <w:rPr>
      <w:sz w:val="18"/>
      <w:szCs w:val="18"/>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qFormat/>
    <w:uiPriority w:val="99"/>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27">
    <w:name w:val="index 1"/>
    <w:basedOn w:val="1"/>
    <w:next w:val="1"/>
    <w:semiHidden/>
    <w:qFormat/>
    <w:uiPriority w:val="0"/>
  </w:style>
  <w:style w:type="paragraph" w:styleId="28">
    <w:name w:val="index 2"/>
    <w:basedOn w:val="27"/>
    <w:next w:val="1"/>
    <w:semiHidden/>
    <w:qFormat/>
    <w:uiPriority w:val="0"/>
    <w:pPr>
      <w:keepLines/>
      <w:autoSpaceDE/>
      <w:autoSpaceDN/>
      <w:adjustRightInd/>
      <w:spacing w:after="0"/>
      <w:ind w:left="284"/>
    </w:pPr>
    <w:rPr>
      <w:rFonts w:eastAsia="Malgun Gothic"/>
      <w:color w:val="000000"/>
      <w:sz w:val="20"/>
      <w:szCs w:val="20"/>
      <w:lang w:eastAsia="ko-KR"/>
    </w:rPr>
  </w:style>
  <w:style w:type="character" w:styleId="30">
    <w:name w:val="endnote reference"/>
    <w:qFormat/>
    <w:uiPriority w:val="0"/>
    <w:rPr>
      <w:kern w:val="2"/>
      <w:vertAlign w:val="superscript"/>
      <w:lang w:val="en-GB" w:eastAsia="zh-CN" w:bidi="ar-SA"/>
    </w:rPr>
  </w:style>
  <w:style w:type="character" w:styleId="31">
    <w:name w:val="FollowedHyperlink"/>
    <w:qFormat/>
    <w:uiPriority w:val="0"/>
    <w:rPr>
      <w:color w:val="800080"/>
      <w:kern w:val="2"/>
      <w:u w:val="single"/>
      <w:lang w:val="en-GB" w:eastAsia="zh-CN" w:bidi="ar-SA"/>
    </w:rPr>
  </w:style>
  <w:style w:type="character" w:styleId="32">
    <w:name w:val="Hyperlink"/>
    <w:qFormat/>
    <w:uiPriority w:val="0"/>
    <w:rPr>
      <w:color w:val="0000FF"/>
      <w:kern w:val="2"/>
      <w:u w:val="single"/>
      <w:lang w:val="en-GB" w:eastAsia="zh-CN" w:bidi="ar-SA"/>
    </w:rPr>
  </w:style>
  <w:style w:type="character" w:styleId="33">
    <w:name w:val="annotation reference"/>
    <w:qFormat/>
    <w:uiPriority w:val="0"/>
    <w:rPr>
      <w:kern w:val="2"/>
      <w:sz w:val="21"/>
      <w:szCs w:val="21"/>
      <w:lang w:val="en-GB" w:eastAsia="zh-CN" w:bidi="ar-SA"/>
    </w:rPr>
  </w:style>
  <w:style w:type="character" w:styleId="34">
    <w:name w:val="footnote reference"/>
    <w:semiHidden/>
    <w:qFormat/>
    <w:uiPriority w:val="0"/>
    <w:rPr>
      <w:kern w:val="2"/>
      <w:vertAlign w:val="superscript"/>
      <w:lang w:val="en-GB" w:eastAsia="zh-CN" w:bidi="ar-SA"/>
    </w:rPr>
  </w:style>
  <w:style w:type="table" w:styleId="36">
    <w:name w:val="Table Grid"/>
    <w:basedOn w:val="35"/>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7">
    <w:name w:val="Table Contemporary"/>
    <w:basedOn w:val="35"/>
    <w:qFormat/>
    <w:uiPriority w:val="0"/>
    <w:pPr>
      <w:widowControl w:val="0"/>
      <w:autoSpaceDE w:val="0"/>
      <w:autoSpaceDN w:val="0"/>
      <w:adjustRightInd w:val="0"/>
      <w:spacing w:line="360" w:lineRule="auto"/>
    </w:pPr>
    <w:tblPr>
      <w:tblBorders>
        <w:insideH w:val="single" w:color="FFFFFF" w:sz="18" w:space="0"/>
        <w:insideV w:val="single" w:color="FFFFFF" w:sz="18" w:space="0"/>
      </w:tblBorders>
      <w:tblLayout w:type="fixed"/>
      <w:tblCellMar>
        <w:top w:w="0" w:type="dxa"/>
        <w:left w:w="108" w:type="dxa"/>
        <w:bottom w:w="0" w:type="dxa"/>
        <w:right w:w="108" w:type="dxa"/>
      </w:tblCellMar>
    </w:tblPr>
    <w:tblStylePr w:type="firstRow">
      <w:rPr>
        <w:b/>
        <w:bCs/>
        <w:color w:val="auto"/>
      </w:rPr>
      <w:tblPr>
        <w:tblLayout w:type="fixed"/>
      </w:tblPr>
      <w:tcPr>
        <w:tcBorders>
          <w:tl2br w:val="nil"/>
          <w:tr2bl w:val="nil"/>
        </w:tcBorders>
        <w:shd w:val="pct20" w:color="000000" w:fill="FFFFFF"/>
      </w:tcPr>
    </w:tblStylePr>
    <w:tblStylePr w:type="band1Horz">
      <w:rPr>
        <w:color w:val="auto"/>
      </w:rPr>
      <w:tblPr>
        <w:tblLayout w:type="fixed"/>
      </w:tblPr>
      <w:tcPr>
        <w:tcBorders>
          <w:tl2br w:val="nil"/>
          <w:tr2bl w:val="nil"/>
        </w:tcBorders>
        <w:shd w:val="pct5" w:color="000000" w:fill="FFFFFF"/>
      </w:tcPr>
    </w:tblStylePr>
    <w:tblStylePr w:type="band2Horz">
      <w:rPr>
        <w:color w:val="auto"/>
      </w:rPr>
      <w:tblPr>
        <w:tblLayout w:type="fixed"/>
      </w:tblPr>
      <w:tcPr>
        <w:tcBorders>
          <w:tl2br w:val="nil"/>
          <w:tr2bl w:val="nil"/>
        </w:tcBorders>
        <w:shd w:val="pct20" w:color="000000" w:fill="FFFFFF"/>
      </w:tcPr>
    </w:tblStylePr>
  </w:style>
  <w:style w:type="paragraph" w:customStyle="1" w:styleId="38">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39">
    <w:name w:val="EX"/>
    <w:basedOn w:val="1"/>
    <w:qFormat/>
    <w:uiPriority w:val="0"/>
    <w:pPr>
      <w:keepLines/>
      <w:autoSpaceDE/>
      <w:autoSpaceDN/>
      <w:adjustRightInd/>
      <w:spacing w:after="180"/>
      <w:ind w:left="1702" w:hanging="1418"/>
      <w:jc w:val="left"/>
    </w:pPr>
    <w:rPr>
      <w:sz w:val="20"/>
      <w:szCs w:val="20"/>
      <w:lang w:val="en-GB"/>
    </w:rPr>
  </w:style>
  <w:style w:type="paragraph" w:customStyle="1" w:styleId="40">
    <w:name w:val="References"/>
    <w:basedOn w:val="1"/>
    <w:next w:val="1"/>
    <w:qFormat/>
    <w:uiPriority w:val="0"/>
    <w:pPr>
      <w:numPr>
        <w:ilvl w:val="0"/>
        <w:numId w:val="3"/>
      </w:numPr>
      <w:adjustRightInd/>
      <w:spacing w:after="60"/>
      <w:jc w:val="left"/>
    </w:pPr>
    <w:rPr>
      <w:sz w:val="20"/>
      <w:szCs w:val="16"/>
    </w:rPr>
  </w:style>
  <w:style w:type="paragraph" w:customStyle="1" w:styleId="41">
    <w:name w:val="Char Char1 Char Char Char Char Char Char Char Char Char Char Char Char Char Char Char Char Char Char Char Char Char Char Char Char Char Char1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2">
    <w:name w:val="Char"/>
    <w:semiHidden/>
    <w:qFormat/>
    <w:uiPriority w:val="0"/>
    <w:pPr>
      <w:keepNext/>
      <w:numPr>
        <w:ilvl w:val="0"/>
        <w:numId w:val="4"/>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4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6">
    <w:name w:val="题注 Char"/>
    <w:link w:val="15"/>
    <w:qFormat/>
    <w:uiPriority w:val="0"/>
    <w:rPr>
      <w:b/>
      <w:bCs/>
      <w:lang w:eastAsia="en-US"/>
    </w:rPr>
  </w:style>
  <w:style w:type="paragraph" w:customStyle="1" w:styleId="47">
    <w:name w:val="FB Char Char Char Char1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8">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9">
    <w:name w:val="Char Char1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0">
    <w:name w:val="FB Char Char Char Char1 Char Char Char Char Char Char Char Char1 Char Char Char Char Char Char Char Char Char Char Char Char Char Char Char Char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1">
    <w:name w:val="cap Char"/>
    <w:qFormat/>
    <w:uiPriority w:val="0"/>
    <w:rPr>
      <w:rFonts w:eastAsia="宋体"/>
      <w:b/>
      <w:bCs/>
      <w:kern w:val="2"/>
      <w:lang w:val="en-GB" w:eastAsia="en-US" w:bidi="ar-SA"/>
    </w:rPr>
  </w:style>
  <w:style w:type="character" w:customStyle="1" w:styleId="52">
    <w:name w:val="标题 1 Char"/>
    <w:link w:val="2"/>
    <w:qFormat/>
    <w:uiPriority w:val="0"/>
    <w:rPr>
      <w:b/>
      <w:bCs/>
      <w:kern w:val="2"/>
      <w:sz w:val="28"/>
      <w:szCs w:val="28"/>
      <w:lang w:val="en-GB"/>
    </w:rPr>
  </w:style>
  <w:style w:type="paragraph" w:customStyle="1" w:styleId="53">
    <w:name w:val="Char Char1 Char Char Char Char Char Char Char Char Char Char1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4">
    <w:name w:val="正文文本 Char"/>
    <w:link w:val="14"/>
    <w:qFormat/>
    <w:uiPriority w:val="0"/>
    <w:rPr>
      <w:lang w:eastAsia="en-US"/>
    </w:rPr>
  </w:style>
  <w:style w:type="paragraph" w:customStyle="1" w:styleId="55">
    <w:name w:val="编写建议"/>
    <w:basedOn w:val="1"/>
    <w:qFormat/>
    <w:uiPriority w:val="0"/>
    <w:pPr>
      <w:spacing w:after="0" w:line="360" w:lineRule="auto"/>
      <w:ind w:left="1134"/>
    </w:pPr>
    <w:rPr>
      <w:i/>
      <w:color w:val="0000FF"/>
      <w:sz w:val="21"/>
      <w:szCs w:val="20"/>
      <w:lang w:eastAsia="zh-CN"/>
    </w:rPr>
  </w:style>
  <w:style w:type="paragraph" w:customStyle="1" w:styleId="56">
    <w:name w:val="Char1"/>
    <w:semiHidden/>
    <w:qFormat/>
    <w:uiPriority w:val="0"/>
    <w:pPr>
      <w:keepNext/>
      <w:numPr>
        <w:ilvl w:val="0"/>
        <w:numId w:val="5"/>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57">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Char Char Char"/>
    <w:basedOn w:val="1"/>
    <w:qFormat/>
    <w:uiPriority w:val="0"/>
    <w:pPr>
      <w:autoSpaceDE/>
      <w:autoSpaceDN/>
      <w:adjustRightInd/>
      <w:spacing w:after="0"/>
    </w:pPr>
    <w:rPr>
      <w:rFonts w:ascii="Arial" w:hAnsi="Arial" w:cs="Arial"/>
      <w:color w:val="0000FF"/>
      <w:kern w:val="2"/>
      <w:sz w:val="20"/>
      <w:szCs w:val="20"/>
      <w:lang w:eastAsia="zh-CN"/>
    </w:rPr>
  </w:style>
  <w:style w:type="paragraph" w:customStyle="1" w:styleId="59">
    <w:name w:val="FB Char Char Char Char1 Char Char Char Char Char Char Char Char Char Char Char Char Char Char Char Char Char Char Char Char Char Char Char Char Char Char1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60">
    <w:name w:val="页眉 Char"/>
    <w:link w:val="23"/>
    <w:qFormat/>
    <w:uiPriority w:val="0"/>
    <w:rPr>
      <w:sz w:val="18"/>
      <w:szCs w:val="18"/>
      <w:lang w:eastAsia="en-US"/>
    </w:rPr>
  </w:style>
  <w:style w:type="character" w:customStyle="1" w:styleId="61">
    <w:name w:val="cap Char1"/>
    <w:qFormat/>
    <w:uiPriority w:val="0"/>
    <w:rPr>
      <w:rFonts w:eastAsia="宋体"/>
      <w:b/>
      <w:bCs/>
      <w:kern w:val="2"/>
      <w:lang w:val="en-GB" w:eastAsia="en-US" w:bidi="ar-SA"/>
    </w:rPr>
  </w:style>
  <w:style w:type="paragraph" w:customStyle="1" w:styleId="62">
    <w:name w:val="FB Char Char Char Char1 Char Char Char Char Char Char Char Char Char Char Char Char Char Char Char Char Char Char Char Char Char Char Char Char Char Char Char Char Char Char Char Char Char Char Char Char"/>
    <w:semiHidden/>
    <w:qFormat/>
    <w:uiPriority w:val="0"/>
    <w:pPr>
      <w:keepNext/>
      <w:autoSpaceDE w:val="0"/>
      <w:autoSpaceDN w:val="0"/>
      <w:adjustRightInd w:val="0"/>
      <w:spacing w:before="60" w:after="60"/>
      <w:jc w:val="both"/>
    </w:pPr>
    <w:rPr>
      <w:rFonts w:ascii="Times New Roman" w:hAnsi="Times New Roman" w:eastAsia="Times New Roman" w:cs="Times New Roman"/>
      <w:kern w:val="2"/>
      <w:lang w:val="en-GB" w:eastAsia="zh-CN" w:bidi="ar-SA"/>
    </w:rPr>
  </w:style>
  <w:style w:type="paragraph" w:customStyle="1" w:styleId="63">
    <w:name w:val="Char Char1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4">
    <w:name w:val="Char Char1 Char Char Char Char Char Char Char Char Char Char Char Char Char Char Char Char Char Char Char Char Char Char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65">
    <w:name w:val="cap Char Char"/>
    <w:qFormat/>
    <w:uiPriority w:val="0"/>
    <w:rPr>
      <w:rFonts w:eastAsia="宋体"/>
      <w:b/>
      <w:bCs/>
      <w:kern w:val="2"/>
      <w:lang w:val="en-GB" w:eastAsia="en-US" w:bidi="ar-SA"/>
    </w:rPr>
  </w:style>
  <w:style w:type="paragraph" w:customStyle="1" w:styleId="66">
    <w:name w:val="Char Char3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7">
    <w:name w:val="Char Char1 Char Char Char Char Char Char Char Char Char Char Char Char Char Char Char Char Char Char Char Char Char Char Char Char Char Char1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8">
    <w:name w:val="图样式"/>
    <w:basedOn w:val="1"/>
    <w:qFormat/>
    <w:uiPriority w:val="0"/>
    <w:pPr>
      <w:keepNext/>
      <w:spacing w:before="80" w:after="80" w:line="360" w:lineRule="auto"/>
      <w:jc w:val="center"/>
    </w:pPr>
    <w:rPr>
      <w:rFonts w:ascii="FrutigerNext LT Regular" w:hAnsi="FrutigerNext LT Regular"/>
      <w:snapToGrid w:val="0"/>
      <w:sz w:val="21"/>
      <w:szCs w:val="21"/>
      <w:lang w:eastAsia="zh-CN"/>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70">
    <w:name w:val="修订1"/>
    <w:hidden/>
    <w:semiHidden/>
    <w:qFormat/>
    <w:uiPriority w:val="99"/>
    <w:rPr>
      <w:rFonts w:ascii="Times New Roman" w:hAnsi="Times New Roman" w:cs="Times New Roman" w:eastAsiaTheme="minorEastAsia"/>
      <w:sz w:val="22"/>
      <w:szCs w:val="22"/>
      <w:lang w:val="en-US" w:eastAsia="en-US" w:bidi="ar-SA"/>
    </w:rPr>
  </w:style>
  <w:style w:type="paragraph" w:customStyle="1" w:styleId="71">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72">
    <w:name w:val="tablecell"/>
    <w:basedOn w:val="1"/>
    <w:qFormat/>
    <w:uiPriority w:val="0"/>
    <w:pPr>
      <w:spacing w:before="20" w:after="20"/>
      <w:jc w:val="left"/>
    </w:pPr>
    <w:rPr>
      <w:lang w:val="en-GB"/>
    </w:rPr>
  </w:style>
  <w:style w:type="paragraph" w:customStyle="1" w:styleId="73">
    <w:name w:val="Style CaptionCenter + After:  0 pt"/>
    <w:basedOn w:val="1"/>
    <w:qFormat/>
    <w:uiPriority w:val="0"/>
    <w:pPr>
      <w:keepLines/>
      <w:spacing w:after="60"/>
      <w:jc w:val="center"/>
    </w:pPr>
    <w:rPr>
      <w:rFonts w:eastAsia="Times New Roman"/>
      <w:b/>
      <w:bCs/>
      <w:szCs w:val="20"/>
      <w:lang w:val="en-GB"/>
    </w:rPr>
  </w:style>
  <w:style w:type="paragraph" w:customStyle="1" w:styleId="74">
    <w:name w:val="CaptionCenter"/>
    <w:basedOn w:val="1"/>
    <w:qFormat/>
    <w:uiPriority w:val="0"/>
    <w:pPr>
      <w:keepLines/>
      <w:jc w:val="center"/>
    </w:pPr>
    <w:rPr>
      <w:rFonts w:eastAsia="Times New Roman"/>
      <w:b/>
      <w:lang w:val="en-GB"/>
    </w:rPr>
  </w:style>
  <w:style w:type="paragraph" w:customStyle="1" w:styleId="75">
    <w:name w:val="TAH"/>
    <w:basedOn w:val="76"/>
    <w:link w:val="80"/>
    <w:qFormat/>
    <w:uiPriority w:val="0"/>
    <w:rPr>
      <w:b/>
    </w:rPr>
  </w:style>
  <w:style w:type="paragraph" w:customStyle="1" w:styleId="76">
    <w:name w:val="TAC"/>
    <w:basedOn w:val="1"/>
    <w:link w:val="79"/>
    <w:qFormat/>
    <w:uiPriority w:val="0"/>
    <w:pPr>
      <w:keepNext/>
      <w:keepLines/>
      <w:autoSpaceDE/>
      <w:autoSpaceDN/>
      <w:adjustRightInd/>
      <w:snapToGrid/>
      <w:spacing w:after="0"/>
      <w:jc w:val="center"/>
    </w:pPr>
    <w:rPr>
      <w:rFonts w:ascii="Arial" w:hAnsi="Arial" w:eastAsia="MS Mincho"/>
      <w:sz w:val="18"/>
      <w:szCs w:val="20"/>
      <w:lang w:val="en-GB"/>
    </w:rPr>
  </w:style>
  <w:style w:type="paragraph" w:customStyle="1" w:styleId="77">
    <w:name w:val="TH"/>
    <w:basedOn w:val="1"/>
    <w:link w:val="78"/>
    <w:qFormat/>
    <w:uiPriority w:val="0"/>
    <w:pPr>
      <w:keepNext/>
      <w:keepLines/>
      <w:autoSpaceDE/>
      <w:autoSpaceDN/>
      <w:adjustRightInd/>
      <w:snapToGrid/>
      <w:spacing w:before="60" w:after="180"/>
      <w:jc w:val="center"/>
    </w:pPr>
    <w:rPr>
      <w:rFonts w:ascii="Arial" w:hAnsi="Arial" w:eastAsia="MS Mincho"/>
      <w:b/>
      <w:sz w:val="20"/>
      <w:szCs w:val="20"/>
      <w:lang w:val="en-GB"/>
    </w:rPr>
  </w:style>
  <w:style w:type="character" w:customStyle="1" w:styleId="78">
    <w:name w:val="TH Char"/>
    <w:link w:val="77"/>
    <w:qFormat/>
    <w:uiPriority w:val="0"/>
    <w:rPr>
      <w:rFonts w:ascii="Arial" w:hAnsi="Arial" w:eastAsia="MS Mincho"/>
      <w:b/>
      <w:lang w:val="en-GB" w:eastAsia="en-US"/>
    </w:rPr>
  </w:style>
  <w:style w:type="character" w:customStyle="1" w:styleId="79">
    <w:name w:val="TAC Char"/>
    <w:link w:val="76"/>
    <w:qFormat/>
    <w:uiPriority w:val="0"/>
    <w:rPr>
      <w:rFonts w:ascii="Arial" w:hAnsi="Arial" w:eastAsia="MS Mincho"/>
      <w:sz w:val="18"/>
      <w:lang w:val="en-GB" w:eastAsia="en-US"/>
    </w:rPr>
  </w:style>
  <w:style w:type="character" w:customStyle="1" w:styleId="80">
    <w:name w:val="TAH Car"/>
    <w:link w:val="75"/>
    <w:qFormat/>
    <w:uiPriority w:val="0"/>
    <w:rPr>
      <w:rFonts w:ascii="Arial" w:hAnsi="Arial" w:eastAsia="MS Mincho"/>
      <w:b/>
      <w:sz w:val="18"/>
      <w:lang w:val="en-GB" w:eastAsia="en-US"/>
    </w:rPr>
  </w:style>
  <w:style w:type="character" w:customStyle="1" w:styleId="81">
    <w:name w:val="apple-converted-space"/>
    <w:qFormat/>
    <w:uiPriority w:val="0"/>
  </w:style>
  <w:style w:type="character" w:customStyle="1" w:styleId="82">
    <w:name w:val="尾注文本 Char"/>
    <w:link w:val="20"/>
    <w:qFormat/>
    <w:uiPriority w:val="0"/>
    <w:rPr>
      <w:sz w:val="22"/>
      <w:szCs w:val="22"/>
      <w:lang w:eastAsia="en-US"/>
    </w:rPr>
  </w:style>
  <w:style w:type="paragraph" w:customStyle="1" w:styleId="83">
    <w:name w:val="列出段落1"/>
    <w:basedOn w:val="1"/>
    <w:link w:val="87"/>
    <w:qFormat/>
    <w:uiPriority w:val="34"/>
    <w:pPr>
      <w:autoSpaceDE/>
      <w:autoSpaceDN/>
      <w:adjustRightInd/>
      <w:snapToGrid/>
      <w:spacing w:after="0"/>
      <w:ind w:left="720"/>
      <w:jc w:val="left"/>
    </w:pPr>
    <w:rPr>
      <w:rFonts w:ascii="Calibri" w:hAnsi="Calibri" w:cs="Calibri"/>
      <w:lang w:eastAsia="zh-CN"/>
    </w:rPr>
  </w:style>
  <w:style w:type="character" w:customStyle="1" w:styleId="84">
    <w:name w:val="标题 2 Char"/>
    <w:basedOn w:val="29"/>
    <w:link w:val="3"/>
    <w:qFormat/>
    <w:uiPriority w:val="0"/>
    <w:rPr>
      <w:b/>
      <w:bCs/>
      <w:sz w:val="24"/>
      <w:szCs w:val="22"/>
      <w:lang w:eastAsia="en-US"/>
    </w:rPr>
  </w:style>
  <w:style w:type="character" w:customStyle="1" w:styleId="85">
    <w:name w:val="正文首行缩进 Char"/>
    <w:basedOn w:val="54"/>
    <w:link w:val="13"/>
    <w:qFormat/>
    <w:uiPriority w:val="0"/>
    <w:rPr>
      <w:sz w:val="22"/>
      <w:szCs w:val="22"/>
      <w:lang w:eastAsia="en-US"/>
    </w:rPr>
  </w:style>
  <w:style w:type="paragraph" w:customStyle="1" w:styleId="86">
    <w:name w:val="我的正文首行2缩进"/>
    <w:basedOn w:val="1"/>
    <w:qFormat/>
    <w:uiPriority w:val="0"/>
    <w:pPr>
      <w:widowControl w:val="0"/>
      <w:autoSpaceDE/>
      <w:autoSpaceDN/>
      <w:adjustRightInd/>
      <w:spacing w:after="0"/>
      <w:ind w:firstLine="420"/>
    </w:pPr>
    <w:rPr>
      <w:rFonts w:eastAsia="宋体" w:cs="宋体"/>
      <w:sz w:val="21"/>
      <w:szCs w:val="20"/>
      <w:lang w:eastAsia="zh-CN"/>
    </w:rPr>
  </w:style>
  <w:style w:type="character" w:customStyle="1" w:styleId="87">
    <w:name w:val="List Paragraph Char"/>
    <w:link w:val="83"/>
    <w:qFormat/>
    <w:uiPriority w:val="34"/>
    <w:rPr>
      <w:rFonts w:ascii="Calibri" w:hAnsi="Calibri" w:cs="Calibri"/>
      <w:sz w:val="22"/>
      <w:szCs w:val="22"/>
    </w:rPr>
  </w:style>
  <w:style w:type="character" w:customStyle="1" w:styleId="88">
    <w:name w:val="占位符文本1"/>
    <w:basedOn w:val="29"/>
    <w:semiHidden/>
    <w:qFormat/>
    <w:uiPriority w:val="99"/>
    <w:rPr>
      <w:color w:val="808080"/>
    </w:rPr>
  </w:style>
  <w:style w:type="character" w:customStyle="1" w:styleId="89">
    <w:name w:val="批注文字 Char"/>
    <w:link w:val="12"/>
    <w:qFormat/>
    <w:uiPriority w:val="0"/>
    <w:rPr>
      <w:sz w:val="22"/>
      <w:szCs w:val="22"/>
      <w:lang w:eastAsia="en-US"/>
    </w:rPr>
  </w:style>
  <w:style w:type="paragraph" w:customStyle="1" w:styleId="90">
    <w:name w:val="B1"/>
    <w:basedOn w:val="17"/>
    <w:link w:val="91"/>
    <w:qFormat/>
    <w:uiPriority w:val="0"/>
    <w:pPr>
      <w:overflowPunct w:val="0"/>
      <w:snapToGrid/>
      <w:spacing w:after="180"/>
      <w:ind w:left="568" w:hanging="284"/>
      <w:jc w:val="left"/>
      <w:textAlignment w:val="baseline"/>
    </w:pPr>
    <w:rPr>
      <w:rFonts w:eastAsia="Malgun Gothic"/>
      <w:sz w:val="20"/>
      <w:szCs w:val="20"/>
      <w:lang w:val="en-GB"/>
    </w:rPr>
  </w:style>
  <w:style w:type="character" w:customStyle="1" w:styleId="91">
    <w:name w:val="B1 Char"/>
    <w:link w:val="90"/>
    <w:qFormat/>
    <w:uiPriority w:val="0"/>
    <w:rPr>
      <w:rFonts w:eastAsia="Malgun Gothic"/>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238161-8406-4723-8B5E-0ABA83BEB734}">
  <ds:schemaRefs/>
</ds:datastoreItem>
</file>

<file path=customXml/itemProps3.xml><?xml version="1.0" encoding="utf-8"?>
<ds:datastoreItem xmlns:ds="http://schemas.openxmlformats.org/officeDocument/2006/customXml" ds:itemID="{768E722A-883F-4F9D-98E3-6C609636F8C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Pages>
  <Words>407</Words>
  <Characters>2321</Characters>
  <Lines>19</Lines>
  <Paragraphs>5</Paragraphs>
  <TotalTime>3</TotalTime>
  <ScaleCrop>false</ScaleCrop>
  <LinksUpToDate>false</LinksUpToDate>
  <CharactersWithSpaces>2723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2019-03-29T14:58:00Z</dcterms:created>
  <dc:creator>ZTE</dc:creator>
  <cp:lastModifiedBy>ZTE</cp:lastModifiedBy>
  <cp:lastPrinted>2018-01-11T06:12:00Z</cp:lastPrinted>
  <dcterms:modified xsi:type="dcterms:W3CDTF">2019-03-30T04:33:30Z</dcterms:modified>
  <dc:title>3GPP TSG RAN1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